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Martha Dell Cadow and Warren Dell Athletic Scholarship ($500)</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candidate has lettered in basketball and/or golf, is in good academic standing and will be attending a two or four-year college or trade school within the two years following high school graduation. The name of the honoree will be announced during the Achievement Day Ceremony, and the money will be sent directly to the school the honoree attends.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write a short essay explaining why basketball and/or golf are/is important to you, and how you’ve contributed to the high school team. You may use this form or attach a separate piece of paper.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provide your name, address, email and telephone numnber.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ESSAY: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